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0" w:rsidRDefault="009974F0" w:rsidP="009974F0">
      <w:r>
        <w:t>В соответствии со ст. 12 Областного закона от 22.10.2004 № 165-ЗС «О социальной поддержке детства в Ростовской области» многодетные семьи без учета доходов и имущественной обеспеченности могут оформить ежемесячную денежную выплату (далее – ЕДВ) на детей из многодетных семей.</w:t>
      </w:r>
    </w:p>
    <w:p w:rsidR="009974F0" w:rsidRDefault="009974F0" w:rsidP="009974F0">
      <w:r>
        <w:t xml:space="preserve"> ЕДВ на детей из многодетных семей предоставляется:</w:t>
      </w:r>
    </w:p>
    <w:p w:rsidR="009974F0" w:rsidRDefault="009974F0" w:rsidP="009974F0">
      <w:r>
        <w:t>•гражданам Российской Федерации, из числа членов многодетных семей, состоящих из двух родителей, находящихся в зарегистрированном браке, либо одного из родителей, и трех и более детей, в том числе усыновленных (удочеренных), в возрасте до 18 лет и (или) совершеннолетних детей, но не более чем до достижения ими возраста 23 лет, обучающихся по очной форме обучения.</w:t>
      </w:r>
    </w:p>
    <w:p w:rsidR="009974F0" w:rsidRDefault="009974F0" w:rsidP="009974F0">
      <w:r>
        <w:t>При предоставлении ЕДВ на детей из многодетных семей, в состав многодетной семьи:</w:t>
      </w:r>
    </w:p>
    <w:p w:rsidR="009974F0" w:rsidRDefault="009974F0" w:rsidP="009974F0">
      <w:r>
        <w:t>•включаются: приемные дети, дети, находящиеся под опекой или попечительством, пасынки (падчерицы) – при условии их проживания в данной семье.</w:t>
      </w:r>
    </w:p>
    <w:p w:rsidR="009974F0" w:rsidRDefault="009974F0" w:rsidP="009974F0">
      <w:r>
        <w:t>•не учитываются: дети, в отношении которых оба родителя или единственный родитель лишены или ограничены в родительских правах, находящиеся на полном государственном обеспечении, приобретшие дееспособность в полном объеме в соответствии с законодательством Российской Федерации или отбывающие наказание в местах лишения свободы по приговору суда, вступившему в законную силу.</w:t>
      </w:r>
    </w:p>
    <w:p w:rsidR="009974F0" w:rsidRDefault="009974F0" w:rsidP="009974F0">
      <w:r>
        <w:t>ЕДВ на детей из многодетных семей назначается:</w:t>
      </w:r>
    </w:p>
    <w:p w:rsidR="009974F0" w:rsidRDefault="009974F0" w:rsidP="009974F0">
      <w:r>
        <w:t>•гражданам Российской Федерации, зарегистрированным по месту жительства или пребывания на территории Ростовской области, с месяца рождения ребенка, если обращение последовало не позднее 3 месяцев с месяца рождения ребенка до достижения старшим ребенком из трех младших несовершеннолетних детей возраста 18 лет;</w:t>
      </w:r>
    </w:p>
    <w:p w:rsidR="009974F0" w:rsidRDefault="009974F0" w:rsidP="009974F0">
      <w:r>
        <w:t>•при обращении по истечении 3 месяцев с месяца рождения ребенка – назначается и выплачивается за истекшее время, но не более чем за 3 месяца до месяца, в котором подано заявление;</w:t>
      </w:r>
    </w:p>
    <w:p w:rsidR="009974F0" w:rsidRDefault="009974F0" w:rsidP="009974F0">
      <w:r>
        <w:t>•на ребенка в возрасте от 18 до 23 лет ЕДВ детям из многодетных семей назначается при представлении справки, подтверждающей обучение ребенка;</w:t>
      </w:r>
    </w:p>
    <w:p w:rsidR="009974F0" w:rsidRDefault="009974F0" w:rsidP="009974F0">
      <w:r>
        <w:t xml:space="preserve"> Причины прекращения предоставления ЕДВ на детей из многодетных семей:</w:t>
      </w:r>
    </w:p>
    <w:p w:rsidR="009974F0" w:rsidRDefault="009974F0" w:rsidP="009974F0">
      <w:r>
        <w:t>•изменение места жительства (пребывания);</w:t>
      </w:r>
    </w:p>
    <w:p w:rsidR="009974F0" w:rsidRDefault="009974F0" w:rsidP="009974F0">
      <w:r>
        <w:t>•объявление ребенка, на которого назначена ЕДВ на детей из многодетных семей дееспособным в полном объеме.</w:t>
      </w:r>
    </w:p>
    <w:p w:rsidR="009974F0" w:rsidRDefault="009974F0" w:rsidP="009974F0">
      <w:r>
        <w:t>•помещение ребенка в учреждение на полное государственное обеспечение;</w:t>
      </w:r>
    </w:p>
    <w:p w:rsidR="009974F0" w:rsidRDefault="009974F0" w:rsidP="009974F0">
      <w:r>
        <w:t>•смерть получателя или ребенка, на которого назначена ЕДВ на детей из многодетных семей;</w:t>
      </w:r>
    </w:p>
    <w:p w:rsidR="009974F0" w:rsidRDefault="009974F0" w:rsidP="009974F0">
      <w:r>
        <w:t>•лишение получателя родительских прав в отношении ребенка (детей), на которого (которых) назначена ЕДВ на детей из многодетных семей;</w:t>
      </w:r>
    </w:p>
    <w:p w:rsidR="009974F0" w:rsidRDefault="009974F0" w:rsidP="009974F0">
      <w:r>
        <w:t>•отмена установленной над ребенком (детьми) опеки или попечительства;</w:t>
      </w:r>
    </w:p>
    <w:p w:rsidR="009974F0" w:rsidRDefault="009974F0" w:rsidP="009974F0">
      <w:r>
        <w:t>•прекращение договора о передаче ребенка (детей) на воспитание в приемную семью.</w:t>
      </w:r>
    </w:p>
    <w:p w:rsidR="009974F0" w:rsidRDefault="009974F0" w:rsidP="009974F0">
      <w:r>
        <w:t xml:space="preserve"> ВАЖНО:</w:t>
      </w:r>
    </w:p>
    <w:p w:rsidR="009974F0" w:rsidRDefault="009974F0" w:rsidP="009974F0">
      <w:r>
        <w:lastRenderedPageBreak/>
        <w:t>•заявитель несет ответственность за достоверность представленных сведений и документов;</w:t>
      </w:r>
    </w:p>
    <w:p w:rsidR="009974F0" w:rsidRDefault="009974F0" w:rsidP="009974F0">
      <w:r>
        <w:t>•получатели обязаны извещать органы социальной защиты о наступлении обстоятельств, влекущих прекращение выплаты в десятидневный срок с момента наступления;</w:t>
      </w:r>
    </w:p>
    <w:p w:rsidR="009974F0" w:rsidRDefault="009974F0" w:rsidP="009974F0">
      <w:r>
        <w:t>•в случае излишне выплаченных денежных сумм по причине обстоятельств, влияющих на право назначения ЕДВ на детей из многодетных семей, излишне выплаченные денежные суммы, возмещаются получателем в полном объеме.</w:t>
      </w:r>
    </w:p>
    <w:p w:rsidR="009974F0" w:rsidRDefault="009974F0" w:rsidP="009974F0">
      <w:r>
        <w:t xml:space="preserve"> </w:t>
      </w:r>
    </w:p>
    <w:p w:rsidR="006412E6" w:rsidRDefault="009974F0" w:rsidP="009974F0">
      <w:r>
        <w:t>Подробную информацию по вопросу предоставления данной меры социальной поддержки можно получить в О</w:t>
      </w:r>
      <w:r w:rsidR="00C74E1C">
        <w:t xml:space="preserve">СЗН </w:t>
      </w:r>
      <w:proofErr w:type="spellStart"/>
      <w:r w:rsidR="00C74E1C">
        <w:t>Родионово-Несветайского</w:t>
      </w:r>
      <w:proofErr w:type="spellEnd"/>
      <w:r w:rsidR="00C74E1C">
        <w:t xml:space="preserve"> р</w:t>
      </w:r>
      <w:r>
        <w:t xml:space="preserve">айона по адресу: </w:t>
      </w:r>
      <w:r w:rsidR="00C74E1C">
        <w:t>сл. Родионово-Несветайская</w:t>
      </w:r>
      <w:r>
        <w:t xml:space="preserve">, </w:t>
      </w:r>
      <w:r w:rsidR="00C74E1C">
        <w:t>пер.Просвещения</w:t>
      </w:r>
      <w:r>
        <w:t>,</w:t>
      </w:r>
      <w:r w:rsidR="00C74E1C">
        <w:t>д.2</w:t>
      </w:r>
      <w:r>
        <w:t xml:space="preserve"> или по телефону:8 (863)</w:t>
      </w:r>
      <w:r w:rsidR="00C74E1C">
        <w:t>4031377</w:t>
      </w:r>
      <w:bookmarkStart w:id="0" w:name="_GoBack"/>
      <w:bookmarkEnd w:id="0"/>
      <w:r>
        <w:t>.</w:t>
      </w:r>
    </w:p>
    <w:sectPr w:rsidR="00641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0"/>
    <w:rsid w:val="006412E6"/>
    <w:rsid w:val="009974F0"/>
    <w:rsid w:val="00C74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506EB"/>
  <w15:chartTrackingRefBased/>
  <w15:docId w15:val="{D04C9807-EE26-4106-9DF2-B8235301E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 5 1</dc:creator>
  <cp:keywords/>
  <dc:description/>
  <cp:lastModifiedBy>Оператор 5 1</cp:lastModifiedBy>
  <cp:revision>1</cp:revision>
  <dcterms:created xsi:type="dcterms:W3CDTF">2026-09-09T06:23:00Z</dcterms:created>
  <dcterms:modified xsi:type="dcterms:W3CDTF">2026-09-09T06:41:00Z</dcterms:modified>
</cp:coreProperties>
</file>